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A444" w14:textId="77777777" w:rsidR="006A4DD5" w:rsidRDefault="006A4DD5"/>
    <w:p w14:paraId="3C8C945A" w14:textId="77777777" w:rsidR="00954DD0" w:rsidRDefault="00954DD0">
      <w:r w:rsidRPr="00954DD0">
        <w:rPr>
          <w:b/>
          <w:sz w:val="40"/>
          <w:szCs w:val="40"/>
        </w:rPr>
        <w:t>Montering av dører med HC-terskel i kompositt</w:t>
      </w:r>
      <w:r>
        <w:br/>
      </w:r>
      <w:r>
        <w:br/>
      </w:r>
      <w:r w:rsidRPr="00954DD0">
        <w:rPr>
          <w:sz w:val="28"/>
          <w:szCs w:val="28"/>
        </w:rPr>
        <w:t xml:space="preserve">HC-terskler i kompositt må ligge på flatt underlag og skal ikke kiles. </w:t>
      </w:r>
      <w:r w:rsidRPr="00954DD0">
        <w:rPr>
          <w:sz w:val="28"/>
          <w:szCs w:val="28"/>
        </w:rPr>
        <w:br/>
        <w:t xml:space="preserve">Det må sørges for tetting/fylling av hulrom mellom terskel og underlag. </w:t>
      </w:r>
      <w:r w:rsidRPr="00954DD0">
        <w:rPr>
          <w:sz w:val="28"/>
          <w:szCs w:val="28"/>
        </w:rPr>
        <w:br/>
        <w:t xml:space="preserve">Det bør legges en strimmel med glassvatt (Glava) eller lignende under terskel. </w:t>
      </w:r>
      <w:r w:rsidRPr="00954DD0">
        <w:rPr>
          <w:sz w:val="28"/>
          <w:szCs w:val="28"/>
        </w:rPr>
        <w:br/>
        <w:t>I tillegg skal det brukes tetningsmasse  både ved ytterkant og innerkant av terskelen for å forsegle terskelen (Tec7 eller lignende)</w:t>
      </w:r>
    </w:p>
    <w:sectPr w:rsidR="0095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D0"/>
    <w:rsid w:val="006A4DD5"/>
    <w:rsid w:val="00954DD0"/>
    <w:rsid w:val="00F0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65E2"/>
  <w15:chartTrackingRefBased/>
  <w15:docId w15:val="{2304F75C-CF9B-4429-9CE6-757E23E7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342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Senahid Hurtic</dc:creator>
  <cp:keywords/>
  <dc:description/>
  <cp:lastModifiedBy>Janne Kristin Sæterhaug</cp:lastModifiedBy>
  <cp:revision>2</cp:revision>
  <dcterms:created xsi:type="dcterms:W3CDTF">2022-10-31T09:39:00Z</dcterms:created>
  <dcterms:modified xsi:type="dcterms:W3CDTF">2022-10-31T09:39:00Z</dcterms:modified>
</cp:coreProperties>
</file>